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565FCE" w:rsidRPr="00EA4417" w:rsidP="00D37A01" w14:paraId="09591BBB" w14:textId="3A8997D8">
      <w:pPr>
        <w:pStyle w:val="NoSpacing"/>
        <w:spacing w:before="0"/>
        <w:rPr>
          <w:rFonts w:ascii="Arial Narrow" w:hAnsi="Arial Narrow"/>
          <w:sz w:val="20"/>
          <w:szCs w:val="20"/>
        </w:rPr>
      </w:pPr>
    </w:p>
    <w:p w:rsidR="00565FCE" w:rsidRPr="00EA4417" w:rsidP="00565FCE" w14:paraId="095EA076" w14:textId="5FAC9DBE">
      <w:pPr>
        <w:pStyle w:val="NoSpacing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565FCE" w:rsidRPr="00EA4417" w:rsidP="00565FCE" w14:paraId="0E3E8F89" w14:textId="77777777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 xml:space="preserve">8.Hafta </w:t>
      </w:r>
    </w:p>
    <w:p w:rsidR="00565FCE" w:rsidRPr="00EA4417" w:rsidP="00565FCE" w14:paraId="111524E2" w14:textId="65FC9843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="00E242BE">
        <w:rPr>
          <w:rFonts w:ascii="Arial Narrow" w:hAnsi="Arial Narrow"/>
          <w:b/>
        </w:rPr>
        <w:t>02-06 KASIM</w:t>
      </w:r>
      <w:r w:rsidRPr="00EA4417">
        <w:rPr>
          <w:rFonts w:ascii="Arial Narrow" w:hAnsi="Arial Narrow"/>
          <w:b/>
        </w:rPr>
        <w:t xml:space="preserve"> </w:t>
      </w:r>
      <w:r w:rsidRPr="00EA4417" w:rsidR="00AD238A">
        <w:rPr>
          <w:rFonts w:ascii="Arial Narrow" w:hAnsi="Arial Narrow"/>
          <w:b/>
        </w:rPr>
        <w:t>2026</w:t>
      </w:r>
      <w:r w:rsidRPr="00EA4417">
        <w:rPr>
          <w:rFonts w:ascii="Arial Narrow" w:hAnsi="Arial Narrow"/>
          <w:b/>
        </w:rPr>
        <w:t>)</w:t>
      </w:r>
    </w:p>
    <w:p w:rsidR="00565FCE" w:rsidRPr="00EA4417" w:rsidP="00565FCE" w14:paraId="7334A8B9" w14:textId="77777777">
      <w:pPr>
        <w:pStyle w:val="NoSpacing"/>
        <w:jc w:val="center"/>
        <w:rPr>
          <w:rFonts w:ascii="Arial Narrow" w:hAnsi="Arial Narrow"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16"/>
        <w:gridCol w:w="5438"/>
        <w:gridCol w:w="919"/>
        <w:gridCol w:w="2400"/>
      </w:tblGrid>
      <w:tr w14:paraId="54CC9EE0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A74D6" w:rsidRPr="00EA4417" w:rsidP="00DA74D6" w14:paraId="59E5828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52A40900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48F7D58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53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66C8B52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4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3CDA69B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06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2216757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2707E1FF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79FA317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53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0E49AF9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2</w:t>
            </w: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. TEMA: </w:t>
            </w:r>
            <w:r w:rsidRPr="000E11BE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OYUNUN KURALLARINI YENIDEN OLUŞTURUYORUM</w:t>
            </w:r>
          </w:p>
        </w:tc>
        <w:tc>
          <w:tcPr>
            <w:tcW w:w="4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3BE17D8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06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5499B02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301E82E1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7475C9F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65D17912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Oyunlarda Birleştirilmiş Hareket Becerileri</w:t>
            </w:r>
          </w:p>
        </w:tc>
      </w:tr>
      <w:tr w14:paraId="48F07DCF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1D8FB55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0E11BE" w:rsidP="00DA74D6" w14:paraId="2D2C04D9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BEO.3.2.1. Oyunlarda birleştirilmiş hareket becerilerini sergileyebilme</w:t>
            </w:r>
          </w:p>
          <w:p w:rsidR="00DA74D6" w:rsidRPr="000E11BE" w:rsidP="00DA74D6" w14:paraId="0CC2CE8E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a) Oyunlarda birleştirilmiş hareket becerilerini algılar.</w:t>
            </w:r>
          </w:p>
          <w:p w:rsidR="00DA74D6" w:rsidRPr="000E11BE" w:rsidP="00DA74D6" w14:paraId="287AC945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b) Oyunlarda birleştirilmiş hareket becerilerinin basamaklarını gösterir.</w:t>
            </w:r>
          </w:p>
          <w:p w:rsidR="00DA74D6" w:rsidRPr="00EA4417" w:rsidP="00DA74D6" w14:paraId="098831F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c) Oyunlarda birleştirilmiş hareket becerilerini farklı durum veya ortamlarda uygular.</w:t>
            </w:r>
          </w:p>
        </w:tc>
      </w:tr>
      <w:tr w14:paraId="47EC128C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4D173BD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0F5EEE6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249CD80C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469062B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506B0C" w:rsidP="00DA74D6" w14:paraId="2C2903B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DA74D6" w:rsidRPr="00EA4417" w:rsidP="00DA74D6" w14:paraId="3C80648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4CCB31AB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A74D6" w:rsidRPr="00EA4417" w:rsidP="00DA74D6" w14:paraId="301911C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5E24FBC0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2A3D401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P="00DA74D6" w14:paraId="0ACFA8F1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E11BE">
              <w:rPr>
                <w:rFonts w:ascii="Arial Narrow" w:hAnsi="Arial Narrow"/>
                <w:sz w:val="20"/>
                <w:szCs w:val="20"/>
              </w:rPr>
              <w:t xml:space="preserve">SDB2.2. İş Birliği, </w:t>
            </w:r>
          </w:p>
          <w:p w:rsidR="00DA74D6" w:rsidRPr="00EA4417" w:rsidP="00DA74D6" w14:paraId="5B90D41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SDB3.2. Esneklik, SDB3.3. Sorumlu Karar Verme</w:t>
            </w:r>
          </w:p>
        </w:tc>
      </w:tr>
      <w:tr w14:paraId="3FCFC80F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4BDAD19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24A7435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D13. Sağlıklı Yaşam, D18. Temizlik</w:t>
            </w:r>
          </w:p>
        </w:tc>
      </w:tr>
      <w:tr w14:paraId="58408F0E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213AC4A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66975FB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Tahoma"/>
                <w:sz w:val="20"/>
                <w:szCs w:val="20"/>
              </w:rPr>
              <w:t>OB4. Görsel Okuryazarlık</w:t>
            </w:r>
          </w:p>
        </w:tc>
      </w:tr>
      <w:tr w14:paraId="2AF9014E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3FBCEB2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4D96BDB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Ögrenme çıktıları kontrol listesi ve analitik dereceli puanlama anahtarı değerlendirilebilir.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bildikleri geleneksel çocuk oyunlarından birini seçip kurallarını yeniden düzenleme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bu oyunu sunma performans görevi verilebilir. Performans görevi, analitik dereceli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puanlama anahtarıyla değerlendirilebilir.</w:t>
            </w:r>
          </w:p>
        </w:tc>
      </w:tr>
      <w:tr w14:paraId="582328DD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2DB3CF6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6629440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birleştirilmiş hareket becerileri, oyun kuralları</w:t>
            </w:r>
          </w:p>
        </w:tc>
      </w:tr>
      <w:tr w14:paraId="512C7577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A74D6" w:rsidRPr="00EA4417" w:rsidP="00DA74D6" w14:paraId="57E397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0599FC98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31A32C5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P="00DA74D6" w14:paraId="5BE83AAD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birleştirilmiş hareket becerilerini içeren görsel materyaller getirmeleri ve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materyalleri arkadaşlarına tanıtmaları istenir (OB4, SDB.2.1). Ardından birleştirilmiş hareket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becerilerini (koşma, yakalama, sıçrama, atlama, fırlatma, sekme, galop, topa ayakla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vurma gibi) günlük hayatta nasıl kullandıkları sorulur. </w:t>
            </w:r>
          </w:p>
          <w:p w:rsidR="00DA74D6" w:rsidRPr="00DA74D6" w:rsidP="00DA74D6" w14:paraId="771FE678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 oyunlarda uygun kıyafet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ve ayakkabı kullanmaları, adil oyun anlayışına uygun davranmaları ve oyunlar sırasında güvenli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alan oluşturabilmeleri sağlanır (D18.1). Bu bağlamda birleştirilmiş hareket becerilerini</w:t>
            </w:r>
          </w:p>
          <w:p w:rsidR="00DA74D6" w:rsidRPr="00DA74D6" w:rsidP="00DA74D6" w14:paraId="1DD991D1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içeren bir oyun oynatılır ve oyun sonunda öğrencilerden getirdikleri görsellerde yer alan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hangi hareket becerilerini oyunda kullandıklarını ifade etmeleri istenir.</w:t>
            </w:r>
          </w:p>
          <w:p w:rsidR="00DA74D6" w:rsidP="00DA74D6" w14:paraId="3EBBBB18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 bir oyun tasarlamak için yönlendirilir (E3.3). Oyunun içerisinde birleştirilmiş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 becerilerinin olması ve bu becerilerin aşamalar hâlinde yapılması istenir. Örnek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olarak hedefe doğru dönme, atış elini hazırlama, dengeli bir duruş alma, topu doğru hız ve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açıyla fırlatma gibi basamaklar olabilir. </w:t>
            </w:r>
          </w:p>
          <w:p w:rsidR="00DA74D6" w:rsidRPr="00DA74D6" w:rsidP="00DA74D6" w14:paraId="43055C17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Farklı hareket becerilerini içeren oyunlar düzenlenebilir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(E2.5, D13.2).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 oyunlarda birleştirilmiş hareket becerilerini algılayıp bu becerileri basamaklar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hâlinde gösterdikten sonra farklı bir zemin (çim, kum, beton) veya ortamda (kapalı alan,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açık alan) bir oyun düzenlemeleri istenir. Düzenlenen oyun farklı durumlara uyarlanarak</w:t>
            </w:r>
          </w:p>
          <w:p w:rsidR="00DA74D6" w:rsidRPr="00DA74D6" w:rsidP="00DA74D6" w14:paraId="3FAAA610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yeniden oynatılır. Örneğin oyunun kuralları değiştirilerek oyun grup veya eşli oynatılır ya da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oyuna engeller eklenerek oyunun farklı hareket becerileri gerektirmesi sağlanır (SDB2.2).</w:t>
            </w:r>
          </w:p>
          <w:p w:rsidR="00DA74D6" w:rsidRPr="00EA4417" w:rsidP="00DA74D6" w14:paraId="10B18723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Bu öğrenme çıktısının değerlendirilmesinde kontrol listesi kullanılabilir.</w:t>
            </w:r>
          </w:p>
        </w:tc>
      </w:tr>
      <w:tr w14:paraId="56053638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A74D6" w:rsidRPr="00EA4417" w:rsidP="00DA74D6" w14:paraId="7F7C13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563DAA02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20FDF40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38" w:type="pct"/>
            <w:gridSpan w:val="3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4986DF9F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 birleştirilmiş hareket becerilerini oyunlarda sergilerken materyallerin boyu,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ağırlığı artırılabilir veya beceriler daha kısa zamanda sergilemeleri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kuralları yeniden oluşturulan oyunlar sırasında ortaya çıkabilecek problemlere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çözüm önerileri ve taktikler geliştirmeleri istenebilir.</w:t>
            </w:r>
          </w:p>
        </w:tc>
      </w:tr>
      <w:tr w14:paraId="5C0C6CC3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16AFE10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38" w:type="pct"/>
            <w:gridSpan w:val="3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74578168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Öğrencilerin kendi hızlarında ilerleyebilmeleri için oyunlarda birleştirilmiş hareket becerileri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sergilenirken öğrencilere becerileri daha fazla tekrar etme fırsatı sağlanabilir.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oyunlarda birleştirilmiş hareket becerilerini sergilerken arkadaşlarına rehberlik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etmeleri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Kullanılan materyallerin boyutları ve ağırlıkları öğrencilerin bireysel özelliklerine uygun olarak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azaltılabilir. Oyun sırasında daha fazla motivasyon desteği sağlanabilir.</w:t>
            </w:r>
          </w:p>
        </w:tc>
      </w:tr>
    </w:tbl>
    <w:p w:rsidR="00565FCE" w:rsidRPr="00EA4417" w:rsidP="00565FCE" w14:paraId="5619BBCC" w14:textId="695A561C">
      <w:pPr>
        <w:pStyle w:val="NoSpacing"/>
        <w:rPr>
          <w:rFonts w:ascii="Arial Narrow" w:hAnsi="Arial Narrow"/>
          <w:sz w:val="20"/>
          <w:szCs w:val="20"/>
        </w:rPr>
      </w:pPr>
    </w:p>
    <w:p w:rsidR="00565FCE" w:rsidRPr="00EA4417" w:rsidP="00565FCE" w14:paraId="344668A9" w14:textId="3E31A7AA">
      <w:pPr>
        <w:pStyle w:val="NoSpacing"/>
        <w:rPr>
          <w:rFonts w:ascii="Arial Narrow" w:hAnsi="Arial Narrow"/>
          <w:sz w:val="20"/>
          <w:szCs w:val="20"/>
        </w:rPr>
      </w:pPr>
    </w:p>
    <w:p w:rsidR="007F30E0" w:rsidRPr="00EA4417" w:rsidP="00565FCE" w14:paraId="060CC004" w14:textId="0EC57D15">
      <w:pPr>
        <w:pStyle w:val="NoSpacing"/>
        <w:rPr>
          <w:rFonts w:ascii="Arial Narrow" w:hAnsi="Arial Narrow"/>
          <w:sz w:val="20"/>
          <w:szCs w:val="20"/>
        </w:rPr>
      </w:pPr>
    </w:p>
    <w:p w:rsidR="007F30E0" w:rsidRPr="00EA4417" w:rsidP="00565FCE" w14:paraId="5F2D920C" w14:textId="50DB2D8B">
      <w:pPr>
        <w:pStyle w:val="NoSpacing"/>
        <w:rPr>
          <w:rFonts w:ascii="Arial Narrow" w:hAnsi="Arial Narrow"/>
          <w:sz w:val="20"/>
          <w:szCs w:val="20"/>
        </w:rPr>
      </w:pPr>
    </w:p>
    <w:p w:rsidR="007F30E0" w:rsidRPr="00EA4417" w:rsidP="00565FCE" w14:paraId="6BC44D5E" w14:textId="78F60143">
      <w:pPr>
        <w:pStyle w:val="NoSpacing"/>
        <w:rPr>
          <w:rFonts w:ascii="Arial Narrow" w:hAnsi="Arial Narrow"/>
          <w:sz w:val="20"/>
          <w:szCs w:val="20"/>
        </w:rPr>
      </w:pPr>
    </w:p>
    <w:p w:rsidR="00565FCE" w:rsidRPr="00EA4417" w:rsidP="00565FCE" w14:paraId="0C29F649" w14:textId="5B151C26">
      <w:pPr>
        <w:rPr>
          <w:rFonts w:ascii="Arial Narrow" w:hAnsi="Arial Narrow"/>
        </w:rPr>
      </w:pPr>
    </w:p>
    <w:p w:rsidR="00992744" w:rsidRPr="00EA4417" w:rsidP="00565FCE" w14:paraId="702FBE6E" w14:textId="77777777">
      <w:pPr>
        <w:rPr>
          <w:rFonts w:ascii="Arial Narrow" w:hAnsi="Arial Narrow"/>
        </w:rPr>
      </w:pPr>
    </w:p>
    <w:sectPr w:rsidSect="00242E66">
      <w:pgSz w:w="11906" w:h="16838"/>
      <w:pgMar w:top="568" w:right="284" w:bottom="567" w:left="284" w:header="454" w:footer="340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